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7C" w:rsidRPr="003A35BD" w:rsidRDefault="00BD3FF6" w:rsidP="003A35BD">
      <w:pPr>
        <w:numPr>
          <w:ilvl w:val="0"/>
          <w:numId w:val="32"/>
        </w:numPr>
        <w:spacing w:after="240"/>
        <w:ind w:left="360"/>
        <w:rPr>
          <w:rFonts w:ascii="Arial Narrow" w:hAnsi="Arial Narrow"/>
          <w:b/>
          <w:i/>
          <w:iCs/>
        </w:rPr>
      </w:pPr>
      <w:r w:rsidRPr="00E30A6E">
        <w:rPr>
          <w:rFonts w:ascii="Arial Narrow" w:hAnsi="Arial Narrow"/>
          <w:b/>
          <w:i/>
          <w:iCs/>
        </w:rPr>
        <w:t>The current system hurts small businesses</w:t>
      </w:r>
      <w:r w:rsidR="00F033F7">
        <w:rPr>
          <w:rFonts w:ascii="Arial Narrow" w:hAnsi="Arial Narrow"/>
          <w:b/>
          <w:i/>
          <w:iCs/>
        </w:rPr>
        <w:t xml:space="preserve"> </w:t>
      </w:r>
      <w:r w:rsidRPr="00E30A6E">
        <w:rPr>
          <w:rFonts w:ascii="Arial Narrow" w:hAnsi="Arial Narrow"/>
          <w:b/>
          <w:i/>
          <w:iCs/>
        </w:rPr>
        <w:t>–</w:t>
      </w:r>
      <w:r w:rsidR="00D25942">
        <w:rPr>
          <w:rFonts w:ascii="Arial Narrow" w:hAnsi="Arial Narrow"/>
          <w:b/>
          <w:i/>
          <w:iCs/>
        </w:rPr>
        <w:t xml:space="preserve"> </w:t>
      </w:r>
      <w:r w:rsidR="00EF6F22" w:rsidRPr="003A35BD">
        <w:rPr>
          <w:rFonts w:ascii="Arial Narrow" w:hAnsi="Arial Narrow"/>
          <w:iCs/>
        </w:rPr>
        <w:t xml:space="preserve">Currently, if an online retailer does not have a physical presence </w:t>
      </w:r>
      <w:r w:rsidR="003A35BD" w:rsidRPr="003A35BD">
        <w:rPr>
          <w:rFonts w:ascii="Arial Narrow" w:hAnsi="Arial Narrow"/>
          <w:iCs/>
        </w:rPr>
        <w:t xml:space="preserve">(nexus) </w:t>
      </w:r>
      <w:r w:rsidR="00EF6F22" w:rsidRPr="003A35BD">
        <w:rPr>
          <w:rFonts w:ascii="Arial Narrow" w:hAnsi="Arial Narrow"/>
          <w:iCs/>
        </w:rPr>
        <w:t>within a state, they are not required to collect an</w:t>
      </w:r>
      <w:r w:rsidR="003A35BD" w:rsidRPr="003A35BD">
        <w:rPr>
          <w:rFonts w:ascii="Arial Narrow" w:hAnsi="Arial Narrow"/>
          <w:iCs/>
        </w:rPr>
        <w:t>d remit sales tax there</w:t>
      </w:r>
      <w:r w:rsidR="00EF6F22" w:rsidRPr="003A35BD">
        <w:rPr>
          <w:rFonts w:ascii="Arial Narrow" w:hAnsi="Arial Narrow"/>
          <w:iCs/>
        </w:rPr>
        <w:t xml:space="preserve">.  </w:t>
      </w:r>
      <w:r w:rsidR="003A35BD" w:rsidRPr="003A35BD">
        <w:rPr>
          <w:rFonts w:ascii="Arial Narrow" w:hAnsi="Arial Narrow"/>
          <w:iCs/>
        </w:rPr>
        <w:t>This loophole, which pre-dates the Internet, is exploite</w:t>
      </w:r>
      <w:r w:rsidR="003A35BD">
        <w:rPr>
          <w:rFonts w:ascii="Arial Narrow" w:hAnsi="Arial Narrow"/>
          <w:iCs/>
        </w:rPr>
        <w:t>d by online-only companies.  B</w:t>
      </w:r>
      <w:r w:rsidR="008559FE">
        <w:rPr>
          <w:rFonts w:ascii="Arial Narrow" w:hAnsi="Arial Narrow"/>
          <w:iCs/>
        </w:rPr>
        <w:t>rick-and-mortar</w:t>
      </w:r>
      <w:r w:rsidR="003A35BD" w:rsidRPr="003A35BD">
        <w:rPr>
          <w:rFonts w:ascii="Arial Narrow" w:hAnsi="Arial Narrow"/>
          <w:iCs/>
        </w:rPr>
        <w:t xml:space="preserve"> establishments simply cannot compete</w:t>
      </w:r>
      <w:r w:rsidR="003A35BD">
        <w:rPr>
          <w:rFonts w:ascii="Arial Narrow" w:hAnsi="Arial Narrow"/>
          <w:iCs/>
        </w:rPr>
        <w:t xml:space="preserve"> when online-only companies are able to </w:t>
      </w:r>
      <w:r w:rsidRPr="003A35BD">
        <w:rPr>
          <w:rFonts w:ascii="Arial Narrow" w:hAnsi="Arial Narrow"/>
          <w:iCs/>
        </w:rPr>
        <w:t>achieve as much as a 10% price advantage</w:t>
      </w:r>
      <w:r w:rsidR="003A35BD">
        <w:rPr>
          <w:rFonts w:ascii="Arial Narrow" w:hAnsi="Arial Narrow"/>
          <w:iCs/>
        </w:rPr>
        <w:t xml:space="preserve"> </w:t>
      </w:r>
      <w:r w:rsidR="00D25942" w:rsidRPr="003A35BD">
        <w:rPr>
          <w:rFonts w:ascii="Arial Narrow" w:hAnsi="Arial Narrow"/>
          <w:iCs/>
        </w:rPr>
        <w:t xml:space="preserve">by not collecting </w:t>
      </w:r>
      <w:r w:rsidR="009C71D0" w:rsidRPr="003A35BD">
        <w:rPr>
          <w:rFonts w:ascii="Arial Narrow" w:hAnsi="Arial Narrow"/>
          <w:iCs/>
        </w:rPr>
        <w:t xml:space="preserve">state </w:t>
      </w:r>
      <w:r w:rsidR="00D25942" w:rsidRPr="003A35BD">
        <w:rPr>
          <w:rFonts w:ascii="Arial Narrow" w:hAnsi="Arial Narrow"/>
          <w:iCs/>
        </w:rPr>
        <w:t>sales tax</w:t>
      </w:r>
      <w:r w:rsidRPr="003A35BD">
        <w:rPr>
          <w:rFonts w:ascii="Arial Narrow" w:hAnsi="Arial Narrow"/>
          <w:iCs/>
        </w:rPr>
        <w:t xml:space="preserve">.  </w:t>
      </w:r>
      <w:r w:rsidR="00D25942" w:rsidRPr="003A35BD">
        <w:rPr>
          <w:rFonts w:ascii="Arial Narrow" w:hAnsi="Arial Narrow"/>
          <w:iCs/>
        </w:rPr>
        <w:t>T</w:t>
      </w:r>
      <w:r w:rsidR="00A26C13" w:rsidRPr="003A35BD">
        <w:rPr>
          <w:rFonts w:ascii="Arial Narrow" w:hAnsi="Arial Narrow"/>
          <w:iCs/>
        </w:rPr>
        <w:t xml:space="preserve">his </w:t>
      </w:r>
      <w:r w:rsidR="00D25942" w:rsidRPr="003A35BD">
        <w:rPr>
          <w:rFonts w:ascii="Arial Narrow" w:hAnsi="Arial Narrow"/>
          <w:iCs/>
        </w:rPr>
        <w:t xml:space="preserve">special treatment has the effect of </w:t>
      </w:r>
      <w:r w:rsidR="00B43B59" w:rsidRPr="003A35BD">
        <w:rPr>
          <w:rFonts w:ascii="Arial Narrow" w:hAnsi="Arial Narrow"/>
          <w:iCs/>
        </w:rPr>
        <w:t xml:space="preserve">the </w:t>
      </w:r>
      <w:r w:rsidR="00D25942" w:rsidRPr="003A35BD">
        <w:rPr>
          <w:rFonts w:ascii="Arial Narrow" w:hAnsi="Arial Narrow"/>
          <w:iCs/>
        </w:rPr>
        <w:t>government picking winners and losers in the marketplace</w:t>
      </w:r>
      <w:r w:rsidR="00A26C13" w:rsidRPr="003A35BD">
        <w:rPr>
          <w:rFonts w:ascii="Arial Narrow" w:hAnsi="Arial Narrow"/>
          <w:iCs/>
        </w:rPr>
        <w:t xml:space="preserve">, </w:t>
      </w:r>
      <w:r w:rsidR="00D25942" w:rsidRPr="003A35BD">
        <w:rPr>
          <w:rFonts w:ascii="Arial Narrow" w:hAnsi="Arial Narrow"/>
          <w:iCs/>
        </w:rPr>
        <w:t xml:space="preserve">and </w:t>
      </w:r>
      <w:r w:rsidRPr="003A35BD">
        <w:rPr>
          <w:rFonts w:ascii="Arial Narrow" w:hAnsi="Arial Narrow"/>
          <w:iCs/>
        </w:rPr>
        <w:t xml:space="preserve">local businesses </w:t>
      </w:r>
      <w:r w:rsidR="00D25942" w:rsidRPr="003A35BD">
        <w:rPr>
          <w:rFonts w:ascii="Arial Narrow" w:hAnsi="Arial Narrow"/>
          <w:iCs/>
        </w:rPr>
        <w:t xml:space="preserve">simply cannot </w:t>
      </w:r>
      <w:r w:rsidRPr="003A35BD">
        <w:rPr>
          <w:rFonts w:ascii="Arial Narrow" w:hAnsi="Arial Narrow"/>
          <w:iCs/>
        </w:rPr>
        <w:t xml:space="preserve">compete </w:t>
      </w:r>
      <w:r w:rsidR="00B43B59" w:rsidRPr="003A35BD">
        <w:rPr>
          <w:rFonts w:ascii="Arial Narrow" w:hAnsi="Arial Narrow"/>
          <w:iCs/>
        </w:rPr>
        <w:t xml:space="preserve">over the </w:t>
      </w:r>
      <w:r w:rsidR="00D25942" w:rsidRPr="003A35BD">
        <w:rPr>
          <w:rFonts w:ascii="Arial Narrow" w:hAnsi="Arial Narrow"/>
          <w:iCs/>
        </w:rPr>
        <w:t xml:space="preserve">long term </w:t>
      </w:r>
      <w:r w:rsidRPr="003A35BD">
        <w:rPr>
          <w:rFonts w:ascii="Arial Narrow" w:hAnsi="Arial Narrow"/>
          <w:iCs/>
        </w:rPr>
        <w:t xml:space="preserve">with online giants that </w:t>
      </w:r>
      <w:r w:rsidR="00D25942" w:rsidRPr="003A35BD">
        <w:rPr>
          <w:rFonts w:ascii="Arial Narrow" w:hAnsi="Arial Narrow"/>
          <w:iCs/>
        </w:rPr>
        <w:t xml:space="preserve">have a competitive advantage based on government policy.   </w:t>
      </w:r>
    </w:p>
    <w:p w:rsidR="00030609" w:rsidRPr="00C8777C" w:rsidRDefault="003A35BD" w:rsidP="00C8777C">
      <w:pPr>
        <w:numPr>
          <w:ilvl w:val="0"/>
          <w:numId w:val="32"/>
        </w:numPr>
        <w:spacing w:after="240"/>
        <w:ind w:left="360"/>
        <w:rPr>
          <w:rFonts w:ascii="Arial Narrow" w:hAnsi="Arial Narrow"/>
        </w:rPr>
      </w:pPr>
      <w:r>
        <w:rPr>
          <w:rFonts w:ascii="Arial Narrow" w:hAnsi="Arial Narrow"/>
          <w:b/>
          <w:i/>
          <w:iCs/>
        </w:rPr>
        <w:t xml:space="preserve">States are losing millions of dollars </w:t>
      </w:r>
      <w:r>
        <w:rPr>
          <w:rFonts w:ascii="Arial Narrow" w:hAnsi="Arial Narrow"/>
          <w:iCs/>
        </w:rPr>
        <w:t xml:space="preserve">- </w:t>
      </w:r>
      <w:r w:rsidR="008559FE">
        <w:rPr>
          <w:rFonts w:ascii="Arial Narrow" w:hAnsi="Arial Narrow"/>
          <w:iCs/>
        </w:rPr>
        <w:t>Brick-and-mortar</w:t>
      </w:r>
      <w:r w:rsidR="00F8259A">
        <w:rPr>
          <w:rFonts w:ascii="Arial Narrow" w:hAnsi="Arial Narrow"/>
          <w:iCs/>
        </w:rPr>
        <w:t xml:space="preserve"> retailers must pay sales and use and property taxes</w:t>
      </w:r>
      <w:r w:rsidRPr="003A35BD">
        <w:rPr>
          <w:rFonts w:ascii="Arial Narrow" w:hAnsi="Arial Narrow"/>
          <w:iCs/>
        </w:rPr>
        <w:t>.</w:t>
      </w:r>
      <w:r w:rsidR="00F8259A">
        <w:rPr>
          <w:rFonts w:ascii="Arial Narrow" w:hAnsi="Arial Narrow"/>
          <w:iCs/>
        </w:rPr>
        <w:t xml:space="preserve">  As more and more commerce has migrated to the Internet,</w:t>
      </w:r>
      <w:r w:rsidR="00EF6F22" w:rsidRPr="003A35BD">
        <w:rPr>
          <w:rFonts w:ascii="Arial Narrow" w:hAnsi="Arial Narrow"/>
          <w:iCs/>
        </w:rPr>
        <w:t xml:space="preserve"> states are losing hundreds of millions in re</w:t>
      </w:r>
      <w:r w:rsidRPr="003A35BD">
        <w:rPr>
          <w:rFonts w:ascii="Arial Narrow" w:hAnsi="Arial Narrow"/>
          <w:iCs/>
        </w:rPr>
        <w:t xml:space="preserve">venue every year that is </w:t>
      </w:r>
      <w:r w:rsidR="00EF6F22" w:rsidRPr="003A35BD">
        <w:rPr>
          <w:rFonts w:ascii="Arial Narrow" w:hAnsi="Arial Narrow"/>
          <w:iCs/>
        </w:rPr>
        <w:t>not collected b</w:t>
      </w:r>
      <w:r w:rsidR="00F8259A">
        <w:rPr>
          <w:rFonts w:ascii="Arial Narrow" w:hAnsi="Arial Narrow"/>
          <w:iCs/>
        </w:rPr>
        <w:t>ecause they have no way to require</w:t>
      </w:r>
      <w:r w:rsidR="00EF6F22" w:rsidRPr="003A35BD">
        <w:rPr>
          <w:rFonts w:ascii="Arial Narrow" w:hAnsi="Arial Narrow"/>
          <w:iCs/>
        </w:rPr>
        <w:t xml:space="preserve"> </w:t>
      </w:r>
      <w:r w:rsidR="00F8259A">
        <w:rPr>
          <w:rFonts w:ascii="Arial Narrow" w:hAnsi="Arial Narrow"/>
          <w:iCs/>
        </w:rPr>
        <w:t>online retailers to comply</w:t>
      </w:r>
      <w:r w:rsidR="00EF6F22" w:rsidRPr="003A35BD">
        <w:rPr>
          <w:rFonts w:ascii="Arial Narrow" w:hAnsi="Arial Narrow"/>
          <w:iCs/>
        </w:rPr>
        <w:t xml:space="preserve"> with </w:t>
      </w:r>
      <w:r w:rsidRPr="003A35BD">
        <w:rPr>
          <w:rFonts w:ascii="Arial Narrow" w:hAnsi="Arial Narrow"/>
          <w:iCs/>
        </w:rPr>
        <w:t xml:space="preserve">state sales </w:t>
      </w:r>
      <w:r w:rsidR="00F8259A">
        <w:rPr>
          <w:rFonts w:ascii="Arial Narrow" w:hAnsi="Arial Narrow"/>
          <w:iCs/>
        </w:rPr>
        <w:t>t</w:t>
      </w:r>
      <w:r w:rsidR="006749C7">
        <w:rPr>
          <w:rFonts w:ascii="Arial Narrow" w:hAnsi="Arial Narrow"/>
          <w:iCs/>
        </w:rPr>
        <w:t>ax law, and no easy way to get</w:t>
      </w:r>
      <w:r w:rsidR="00F8259A">
        <w:rPr>
          <w:rFonts w:ascii="Arial Narrow" w:hAnsi="Arial Narrow"/>
          <w:iCs/>
        </w:rPr>
        <w:t xml:space="preserve"> state residents to remit the taxes they owe.</w:t>
      </w:r>
      <w:r w:rsidRPr="003A35BD">
        <w:rPr>
          <w:rFonts w:ascii="Arial Narrow" w:hAnsi="Arial Narrow"/>
          <w:iCs/>
        </w:rPr>
        <w:t xml:space="preserve">  V</w:t>
      </w:r>
      <w:r w:rsidR="00EF6F22" w:rsidRPr="003A35BD">
        <w:rPr>
          <w:rFonts w:ascii="Arial Narrow" w:hAnsi="Arial Narrow"/>
          <w:iCs/>
        </w:rPr>
        <w:t xml:space="preserve">aluable money that is currently owed to the state that </w:t>
      </w:r>
      <w:r w:rsidRPr="003A35BD">
        <w:rPr>
          <w:rFonts w:ascii="Arial Narrow" w:hAnsi="Arial Narrow"/>
          <w:iCs/>
        </w:rPr>
        <w:t>could be spent on state development</w:t>
      </w:r>
      <w:r w:rsidR="00F8259A">
        <w:rPr>
          <w:rFonts w:ascii="Arial Narrow" w:hAnsi="Arial Narrow"/>
          <w:iCs/>
        </w:rPr>
        <w:t xml:space="preserve"> and create new jobs is essentially uncollectable, and the burden falls on consumers.</w:t>
      </w:r>
      <w:r w:rsidRPr="003A35BD">
        <w:rPr>
          <w:rFonts w:ascii="Arial Narrow" w:hAnsi="Arial Narrow"/>
          <w:iCs/>
        </w:rPr>
        <w:t xml:space="preserve"> </w:t>
      </w:r>
      <w:r w:rsidR="00F8259A">
        <w:rPr>
          <w:rFonts w:ascii="Arial Narrow" w:hAnsi="Arial Narrow"/>
          <w:iCs/>
        </w:rPr>
        <w:t xml:space="preserve"> States need a way to effectively and efficiently collect the money owed, and b</w:t>
      </w:r>
      <w:r w:rsidR="008559FE">
        <w:rPr>
          <w:rFonts w:ascii="Arial Narrow" w:hAnsi="Arial Narrow"/>
          <w:iCs/>
        </w:rPr>
        <w:t>rick-and-mortar business</w:t>
      </w:r>
      <w:r w:rsidR="00F8259A">
        <w:rPr>
          <w:rFonts w:ascii="Arial Narrow" w:hAnsi="Arial Narrow"/>
          <w:iCs/>
        </w:rPr>
        <w:t>es</w:t>
      </w:r>
      <w:r w:rsidR="008559FE">
        <w:rPr>
          <w:rFonts w:ascii="Arial Narrow" w:hAnsi="Arial Narrow"/>
          <w:iCs/>
        </w:rPr>
        <w:t xml:space="preserve"> simply want to </w:t>
      </w:r>
      <w:r w:rsidR="008559FE">
        <w:rPr>
          <w:rFonts w:ascii="Arial Narrow" w:hAnsi="Arial Narrow"/>
          <w:iCs/>
          <w:u w:val="single"/>
        </w:rPr>
        <w:t>level the playing field</w:t>
      </w:r>
      <w:r w:rsidR="008559FE">
        <w:rPr>
          <w:rFonts w:ascii="Arial Narrow" w:hAnsi="Arial Narrow"/>
          <w:iCs/>
        </w:rPr>
        <w:t>.</w:t>
      </w:r>
      <w:r w:rsidRPr="003A35BD">
        <w:rPr>
          <w:rFonts w:ascii="Arial Narrow" w:hAnsi="Arial Narrow"/>
          <w:iCs/>
        </w:rPr>
        <w:t xml:space="preserve"> </w:t>
      </w:r>
    </w:p>
    <w:p w:rsidR="00A3283D" w:rsidRDefault="00037F70" w:rsidP="00B66BE4">
      <w:pPr>
        <w:numPr>
          <w:ilvl w:val="0"/>
          <w:numId w:val="32"/>
        </w:numPr>
        <w:spacing w:after="240"/>
        <w:ind w:left="360"/>
        <w:rPr>
          <w:rFonts w:ascii="Arial Narrow" w:hAnsi="Arial Narrow"/>
          <w:iCs/>
        </w:rPr>
      </w:pPr>
      <w:r>
        <w:rPr>
          <w:rFonts w:ascii="Arial Narrow" w:hAnsi="Arial Narrow"/>
          <w:b/>
          <w:i/>
          <w:iCs/>
        </w:rPr>
        <w:t>I</w:t>
      </w:r>
      <w:r w:rsidR="00BB4A12">
        <w:rPr>
          <w:rFonts w:ascii="Arial Narrow" w:hAnsi="Arial Narrow"/>
          <w:b/>
          <w:i/>
          <w:iCs/>
        </w:rPr>
        <w:t>t’s</w:t>
      </w:r>
      <w:r w:rsidR="00E23AD4">
        <w:rPr>
          <w:rFonts w:ascii="Arial Narrow" w:hAnsi="Arial Narrow"/>
          <w:b/>
          <w:i/>
          <w:iCs/>
        </w:rPr>
        <w:t xml:space="preserve"> a matter </w:t>
      </w:r>
      <w:r w:rsidR="00BB4A12">
        <w:rPr>
          <w:rFonts w:ascii="Arial Narrow" w:hAnsi="Arial Narrow"/>
          <w:b/>
          <w:i/>
          <w:iCs/>
        </w:rPr>
        <w:t xml:space="preserve">of states’ rights </w:t>
      </w:r>
      <w:r w:rsidR="00BB4A12" w:rsidRPr="00E30318">
        <w:rPr>
          <w:rFonts w:ascii="Arial Narrow" w:hAnsi="Arial Narrow"/>
          <w:b/>
          <w:i/>
          <w:iCs/>
        </w:rPr>
        <w:t xml:space="preserve">– </w:t>
      </w:r>
      <w:r w:rsidR="00BB4A12">
        <w:rPr>
          <w:rFonts w:ascii="Arial Narrow" w:hAnsi="Arial Narrow"/>
          <w:iCs/>
        </w:rPr>
        <w:t xml:space="preserve">The </w:t>
      </w:r>
      <w:r w:rsidR="00BB4A12" w:rsidRPr="00E30318">
        <w:rPr>
          <w:rFonts w:ascii="Arial Narrow" w:hAnsi="Arial Narrow"/>
          <w:iCs/>
        </w:rPr>
        <w:t xml:space="preserve">states </w:t>
      </w:r>
      <w:r w:rsidR="00BB4A12">
        <w:rPr>
          <w:rFonts w:ascii="Arial Narrow" w:hAnsi="Arial Narrow"/>
          <w:iCs/>
        </w:rPr>
        <w:t xml:space="preserve">should be able to enforce their laws regarding the collection of sale taxes, regardless of whether </w:t>
      </w:r>
      <w:r w:rsidR="00124A9C">
        <w:rPr>
          <w:rFonts w:ascii="Arial Narrow" w:hAnsi="Arial Narrow"/>
          <w:iCs/>
        </w:rPr>
        <w:t xml:space="preserve">a </w:t>
      </w:r>
      <w:r w:rsidR="00BB4A12">
        <w:rPr>
          <w:rFonts w:ascii="Arial Narrow" w:hAnsi="Arial Narrow"/>
          <w:iCs/>
        </w:rPr>
        <w:t xml:space="preserve">product or service </w:t>
      </w:r>
      <w:r w:rsidR="00124A9C">
        <w:rPr>
          <w:rFonts w:ascii="Arial Narrow" w:hAnsi="Arial Narrow"/>
          <w:iCs/>
        </w:rPr>
        <w:t xml:space="preserve">is purchased </w:t>
      </w:r>
      <w:r w:rsidR="00BB4A12">
        <w:rPr>
          <w:rFonts w:ascii="Arial Narrow" w:hAnsi="Arial Narrow"/>
          <w:iCs/>
        </w:rPr>
        <w:t>from an in</w:t>
      </w:r>
      <w:r w:rsidR="00D25942">
        <w:rPr>
          <w:rFonts w:ascii="Arial Narrow" w:hAnsi="Arial Narrow"/>
          <w:iCs/>
        </w:rPr>
        <w:t>-state or out-</w:t>
      </w:r>
      <w:proofErr w:type="gramStart"/>
      <w:r w:rsidR="00D25942">
        <w:rPr>
          <w:rFonts w:ascii="Arial Narrow" w:hAnsi="Arial Narrow"/>
          <w:iCs/>
        </w:rPr>
        <w:t>of-state</w:t>
      </w:r>
      <w:proofErr w:type="gramEnd"/>
      <w:r w:rsidR="00D25942">
        <w:rPr>
          <w:rFonts w:ascii="Arial Narrow" w:hAnsi="Arial Narrow"/>
          <w:iCs/>
        </w:rPr>
        <w:t xml:space="preserve"> vendor. </w:t>
      </w:r>
      <w:r w:rsidR="00BB4A12">
        <w:rPr>
          <w:rFonts w:ascii="Arial Narrow" w:hAnsi="Arial Narrow"/>
          <w:iCs/>
        </w:rPr>
        <w:t xml:space="preserve">Congress </w:t>
      </w:r>
      <w:r w:rsidR="0047400B">
        <w:rPr>
          <w:rFonts w:ascii="Arial Narrow" w:hAnsi="Arial Narrow"/>
          <w:iCs/>
        </w:rPr>
        <w:t xml:space="preserve">should </w:t>
      </w:r>
      <w:r w:rsidR="00BB4A12">
        <w:rPr>
          <w:rFonts w:ascii="Arial Narrow" w:hAnsi="Arial Narrow"/>
          <w:iCs/>
        </w:rPr>
        <w:t xml:space="preserve">allow the states to enforce their </w:t>
      </w:r>
      <w:r w:rsidR="0047400B">
        <w:rPr>
          <w:rFonts w:ascii="Arial Narrow" w:hAnsi="Arial Narrow"/>
          <w:iCs/>
        </w:rPr>
        <w:t xml:space="preserve">own sales-tax laws, </w:t>
      </w:r>
      <w:r w:rsidR="008F6B18">
        <w:rPr>
          <w:rFonts w:ascii="Arial Narrow" w:hAnsi="Arial Narrow"/>
          <w:iCs/>
        </w:rPr>
        <w:t>taking the government out of the business of picking winners and losers based on sales-tax collection</w:t>
      </w:r>
      <w:r w:rsidR="00BB4A12">
        <w:rPr>
          <w:rFonts w:ascii="Arial Narrow" w:hAnsi="Arial Narrow"/>
          <w:iCs/>
        </w:rPr>
        <w:t xml:space="preserve">.  </w:t>
      </w:r>
    </w:p>
    <w:p w:rsidR="00F33B8A" w:rsidRDefault="0039164D" w:rsidP="00AD1BC9">
      <w:pPr>
        <w:numPr>
          <w:ilvl w:val="0"/>
          <w:numId w:val="32"/>
        </w:numPr>
        <w:spacing w:after="240"/>
        <w:ind w:left="360"/>
        <w:rPr>
          <w:rFonts w:ascii="Arial Narrow" w:hAnsi="Arial Narrow"/>
          <w:iCs/>
        </w:rPr>
      </w:pPr>
      <w:r>
        <w:rPr>
          <w:rFonts w:ascii="Arial Narrow" w:hAnsi="Arial Narrow"/>
          <w:b/>
          <w:i/>
          <w:iCs/>
        </w:rPr>
        <w:t xml:space="preserve">This is </w:t>
      </w:r>
      <w:r w:rsidRPr="0039164D">
        <w:rPr>
          <w:rFonts w:ascii="Arial Narrow" w:hAnsi="Arial Narrow"/>
          <w:b/>
          <w:i/>
          <w:iCs/>
          <w:u w:val="single"/>
        </w:rPr>
        <w:t>NOT</w:t>
      </w:r>
      <w:r w:rsidR="0047400B" w:rsidRPr="0047400B">
        <w:rPr>
          <w:rFonts w:ascii="Arial Narrow" w:hAnsi="Arial Narrow"/>
          <w:b/>
          <w:i/>
          <w:iCs/>
        </w:rPr>
        <w:t xml:space="preserve"> a new tax on internet sales</w:t>
      </w:r>
      <w:r w:rsidR="0047400B">
        <w:rPr>
          <w:rFonts w:ascii="Arial Narrow" w:hAnsi="Arial Narrow"/>
          <w:b/>
          <w:iCs/>
        </w:rPr>
        <w:t xml:space="preserve"> </w:t>
      </w:r>
      <w:r w:rsidR="0047400B">
        <w:rPr>
          <w:rFonts w:ascii="Arial Narrow" w:hAnsi="Arial Narrow"/>
          <w:iCs/>
        </w:rPr>
        <w:t>–</w:t>
      </w:r>
      <w:r w:rsidR="00702ED1" w:rsidRPr="00E30A6E">
        <w:rPr>
          <w:rFonts w:ascii="Arial Narrow" w:hAnsi="Arial Narrow"/>
          <w:b/>
          <w:iCs/>
        </w:rPr>
        <w:t xml:space="preserve"> </w:t>
      </w:r>
      <w:r w:rsidR="006C63F2" w:rsidRPr="00E30A6E">
        <w:rPr>
          <w:rFonts w:ascii="Arial Narrow" w:hAnsi="Arial Narrow"/>
          <w:iCs/>
        </w:rPr>
        <w:t xml:space="preserve">Just because </w:t>
      </w:r>
      <w:r w:rsidR="0047400B">
        <w:rPr>
          <w:rFonts w:ascii="Arial Narrow" w:hAnsi="Arial Narrow"/>
          <w:iCs/>
        </w:rPr>
        <w:t>some online-</w:t>
      </w:r>
      <w:r w:rsidR="00F33B8A">
        <w:rPr>
          <w:rFonts w:ascii="Arial Narrow" w:hAnsi="Arial Narrow"/>
          <w:iCs/>
        </w:rPr>
        <w:t>seller</w:t>
      </w:r>
      <w:r w:rsidR="0047400B">
        <w:rPr>
          <w:rFonts w:ascii="Arial Narrow" w:hAnsi="Arial Narrow"/>
          <w:iCs/>
        </w:rPr>
        <w:t xml:space="preserve">s don’t currently </w:t>
      </w:r>
      <w:r w:rsidR="006C63F2" w:rsidRPr="00E30A6E">
        <w:rPr>
          <w:rFonts w:ascii="Arial Narrow" w:hAnsi="Arial Narrow"/>
          <w:iCs/>
        </w:rPr>
        <w:t xml:space="preserve">collect the tax doesn’t mean </w:t>
      </w:r>
      <w:r w:rsidR="00F33B8A">
        <w:rPr>
          <w:rFonts w:ascii="Arial Narrow" w:hAnsi="Arial Narrow"/>
          <w:iCs/>
        </w:rPr>
        <w:t xml:space="preserve">the state’s </w:t>
      </w:r>
      <w:r w:rsidR="00C80D73">
        <w:rPr>
          <w:rFonts w:ascii="Arial Narrow" w:hAnsi="Arial Narrow"/>
          <w:iCs/>
        </w:rPr>
        <w:t>sales tax</w:t>
      </w:r>
      <w:r w:rsidR="006C63F2" w:rsidRPr="00E30A6E">
        <w:rPr>
          <w:rFonts w:ascii="Arial Narrow" w:hAnsi="Arial Narrow"/>
          <w:iCs/>
        </w:rPr>
        <w:t xml:space="preserve"> is not due.  </w:t>
      </w:r>
      <w:r w:rsidR="0047400B">
        <w:rPr>
          <w:rFonts w:ascii="Arial Narrow" w:hAnsi="Arial Narrow"/>
          <w:iCs/>
        </w:rPr>
        <w:t>In fact, today o</w:t>
      </w:r>
      <w:r w:rsidR="00E30A6E">
        <w:rPr>
          <w:rFonts w:ascii="Arial Narrow" w:hAnsi="Arial Narrow"/>
          <w:iCs/>
        </w:rPr>
        <w:t>nline-</w:t>
      </w:r>
      <w:r w:rsidR="00702ED1" w:rsidRPr="00E30A6E">
        <w:rPr>
          <w:rFonts w:ascii="Arial Narrow" w:hAnsi="Arial Narrow"/>
          <w:iCs/>
        </w:rPr>
        <w:t xml:space="preserve">only establishments </w:t>
      </w:r>
      <w:r w:rsidR="006C63F2" w:rsidRPr="00E30A6E">
        <w:rPr>
          <w:rFonts w:ascii="Arial Narrow" w:hAnsi="Arial Narrow"/>
          <w:iCs/>
        </w:rPr>
        <w:t xml:space="preserve">are leaving individuals who purchase items on their Web sites exposed </w:t>
      </w:r>
      <w:r w:rsidR="00E30A6E">
        <w:rPr>
          <w:rFonts w:ascii="Arial Narrow" w:hAnsi="Arial Narrow"/>
          <w:iCs/>
        </w:rPr>
        <w:t xml:space="preserve">since </w:t>
      </w:r>
      <w:r w:rsidR="006C63F2" w:rsidRPr="00E30A6E">
        <w:rPr>
          <w:rFonts w:ascii="Arial Narrow" w:hAnsi="Arial Narrow"/>
          <w:iCs/>
        </w:rPr>
        <w:t xml:space="preserve">these </w:t>
      </w:r>
      <w:r w:rsidR="00E30A6E">
        <w:rPr>
          <w:rFonts w:ascii="Arial Narrow" w:hAnsi="Arial Narrow"/>
          <w:iCs/>
        </w:rPr>
        <w:t xml:space="preserve">consumers </w:t>
      </w:r>
      <w:r w:rsidR="006C63F2" w:rsidRPr="00E30A6E">
        <w:rPr>
          <w:rFonts w:ascii="Arial Narrow" w:hAnsi="Arial Narrow"/>
          <w:iCs/>
        </w:rPr>
        <w:t xml:space="preserve">are </w:t>
      </w:r>
      <w:r w:rsidR="0047400B">
        <w:rPr>
          <w:rFonts w:ascii="Arial Narrow" w:hAnsi="Arial Narrow"/>
          <w:iCs/>
        </w:rPr>
        <w:t xml:space="preserve">still legally </w:t>
      </w:r>
      <w:r w:rsidR="006C63F2" w:rsidRPr="00E30A6E">
        <w:rPr>
          <w:rFonts w:ascii="Arial Narrow" w:hAnsi="Arial Narrow"/>
          <w:iCs/>
        </w:rPr>
        <w:t xml:space="preserve">responsible for </w:t>
      </w:r>
      <w:r w:rsidR="00645262">
        <w:rPr>
          <w:rFonts w:ascii="Arial Narrow" w:hAnsi="Arial Narrow"/>
          <w:iCs/>
        </w:rPr>
        <w:t>paying the tax directly to the state</w:t>
      </w:r>
      <w:r w:rsidR="006C63F2" w:rsidRPr="00E30A6E">
        <w:rPr>
          <w:rFonts w:ascii="Arial Narrow" w:hAnsi="Arial Narrow"/>
          <w:iCs/>
        </w:rPr>
        <w:t xml:space="preserve">.  </w:t>
      </w:r>
      <w:r w:rsidR="00103E95">
        <w:rPr>
          <w:rFonts w:ascii="Arial Narrow" w:hAnsi="Arial Narrow"/>
          <w:iCs/>
        </w:rPr>
        <w:t>Moreover</w:t>
      </w:r>
      <w:r w:rsidR="006C63F2" w:rsidRPr="00E30A6E">
        <w:rPr>
          <w:rFonts w:ascii="Arial Narrow" w:hAnsi="Arial Narrow"/>
          <w:iCs/>
        </w:rPr>
        <w:t xml:space="preserve">, individuals can be audited and penalized for any unmet tax obligation that hasn’t been paid. </w:t>
      </w:r>
      <w:r w:rsidR="00645262">
        <w:rPr>
          <w:rFonts w:ascii="Arial Narrow" w:hAnsi="Arial Narrow"/>
          <w:iCs/>
        </w:rPr>
        <w:t xml:space="preserve"> For the states, these </w:t>
      </w:r>
      <w:r w:rsidR="00645262" w:rsidRPr="001B118E">
        <w:rPr>
          <w:rFonts w:ascii="Arial Narrow" w:hAnsi="Arial Narrow"/>
          <w:iCs/>
        </w:rPr>
        <w:t xml:space="preserve">uncollected sales taxes are </w:t>
      </w:r>
      <w:r w:rsidR="0047400B">
        <w:rPr>
          <w:rFonts w:ascii="Arial Narrow" w:hAnsi="Arial Narrow"/>
          <w:iCs/>
        </w:rPr>
        <w:t>growing</w:t>
      </w:r>
      <w:r w:rsidR="00645262" w:rsidRPr="001B118E">
        <w:rPr>
          <w:rFonts w:ascii="Arial Narrow" w:hAnsi="Arial Narrow"/>
          <w:iCs/>
        </w:rPr>
        <w:t xml:space="preserve"> accounts receivable</w:t>
      </w:r>
      <w:r w:rsidR="00103E95">
        <w:rPr>
          <w:rFonts w:ascii="Arial Narrow" w:hAnsi="Arial Narrow"/>
          <w:iCs/>
        </w:rPr>
        <w:t>, which</w:t>
      </w:r>
      <w:r w:rsidR="001B118E" w:rsidRPr="001B118E">
        <w:rPr>
          <w:rFonts w:ascii="Arial Narrow" w:hAnsi="Arial Narrow"/>
          <w:iCs/>
        </w:rPr>
        <w:t xml:space="preserve"> they are </w:t>
      </w:r>
      <w:r w:rsidR="00103E95">
        <w:rPr>
          <w:rFonts w:ascii="Arial Narrow" w:hAnsi="Arial Narrow"/>
          <w:iCs/>
        </w:rPr>
        <w:t xml:space="preserve">currently </w:t>
      </w:r>
      <w:r w:rsidR="001B118E" w:rsidRPr="001B118E">
        <w:rPr>
          <w:rFonts w:ascii="Arial Narrow" w:hAnsi="Arial Narrow"/>
          <w:iCs/>
        </w:rPr>
        <w:t>barred from collecting in the same manner as on sales in a brick-and-mortar store.</w:t>
      </w:r>
      <w:r w:rsidR="00F33B8A" w:rsidRPr="00AD1BC9">
        <w:rPr>
          <w:rFonts w:ascii="Arial Narrow" w:hAnsi="Arial Narrow"/>
          <w:iCs/>
        </w:rPr>
        <w:t xml:space="preserve"> </w:t>
      </w:r>
    </w:p>
    <w:p w:rsidR="008559FE" w:rsidRDefault="008559FE" w:rsidP="00AD1BC9">
      <w:pPr>
        <w:numPr>
          <w:ilvl w:val="0"/>
          <w:numId w:val="32"/>
        </w:numPr>
        <w:spacing w:after="240"/>
        <w:ind w:left="360"/>
        <w:rPr>
          <w:rFonts w:ascii="Arial Narrow" w:hAnsi="Arial Narrow"/>
          <w:iCs/>
        </w:rPr>
      </w:pPr>
      <w:r>
        <w:rPr>
          <w:rFonts w:ascii="Arial Narrow" w:hAnsi="Arial Narrow"/>
          <w:b/>
          <w:i/>
          <w:iCs/>
        </w:rPr>
        <w:t>Congressional action is necessary</w:t>
      </w:r>
      <w:r>
        <w:rPr>
          <w:rFonts w:ascii="Arial Narrow" w:hAnsi="Arial Narrow"/>
          <w:iCs/>
        </w:rPr>
        <w:t xml:space="preserve"> - </w:t>
      </w:r>
      <w:r w:rsidRPr="008559FE">
        <w:rPr>
          <w:rFonts w:ascii="Arial Narrow" w:hAnsi="Arial Narrow"/>
          <w:iCs/>
        </w:rPr>
        <w:t>The Supreme Court stated in the</w:t>
      </w:r>
      <w:r w:rsidR="00EF6F22" w:rsidRPr="008559FE">
        <w:rPr>
          <w:rFonts w:ascii="Arial Narrow" w:hAnsi="Arial Narrow"/>
          <w:iCs/>
        </w:rPr>
        <w:t xml:space="preserve"> </w:t>
      </w:r>
      <w:r w:rsidR="00EF6F22" w:rsidRPr="008559FE">
        <w:rPr>
          <w:rFonts w:ascii="Arial Narrow" w:hAnsi="Arial Narrow"/>
          <w:i/>
          <w:iCs/>
        </w:rPr>
        <w:t>Quill vs. North Dakota</w:t>
      </w:r>
      <w:r w:rsidRPr="008559FE">
        <w:rPr>
          <w:rFonts w:ascii="Arial Narrow" w:hAnsi="Arial Narrow"/>
          <w:iCs/>
        </w:rPr>
        <w:t xml:space="preserve"> decision</w:t>
      </w:r>
      <w:r w:rsidR="00EF6F22" w:rsidRPr="008559FE">
        <w:rPr>
          <w:rFonts w:ascii="Arial Narrow" w:hAnsi="Arial Narrow"/>
          <w:iCs/>
        </w:rPr>
        <w:t xml:space="preserve"> </w:t>
      </w:r>
      <w:r w:rsidRPr="008559FE">
        <w:rPr>
          <w:rFonts w:ascii="Arial Narrow" w:hAnsi="Arial Narrow"/>
          <w:iCs/>
        </w:rPr>
        <w:t xml:space="preserve">that </w:t>
      </w:r>
      <w:r w:rsidR="00EF6F22" w:rsidRPr="008559FE">
        <w:rPr>
          <w:rFonts w:ascii="Arial Narrow" w:hAnsi="Arial Narrow"/>
          <w:iCs/>
        </w:rPr>
        <w:t>stat</w:t>
      </w:r>
      <w:r w:rsidRPr="008559FE">
        <w:rPr>
          <w:rFonts w:ascii="Arial Narrow" w:hAnsi="Arial Narrow"/>
          <w:iCs/>
        </w:rPr>
        <w:t xml:space="preserve">es are not allowed to </w:t>
      </w:r>
      <w:r w:rsidR="00EF6F22" w:rsidRPr="008559FE">
        <w:rPr>
          <w:rFonts w:ascii="Arial Narrow" w:hAnsi="Arial Narrow"/>
          <w:iCs/>
        </w:rPr>
        <w:t>compel the collection of the</w:t>
      </w:r>
      <w:r w:rsidRPr="008559FE">
        <w:rPr>
          <w:rFonts w:ascii="Arial Narrow" w:hAnsi="Arial Narrow"/>
          <w:iCs/>
        </w:rPr>
        <w:t xml:space="preserve">se taxes unless they are granted such authority </w:t>
      </w:r>
      <w:r w:rsidR="00EF6F22" w:rsidRPr="008559FE">
        <w:rPr>
          <w:rFonts w:ascii="Arial Narrow" w:hAnsi="Arial Narrow"/>
          <w:iCs/>
        </w:rPr>
        <w:t xml:space="preserve">by Congressional action.  </w:t>
      </w:r>
      <w:r w:rsidRPr="008559FE">
        <w:rPr>
          <w:rFonts w:ascii="Arial Narrow" w:hAnsi="Arial Narrow"/>
          <w:iCs/>
        </w:rPr>
        <w:t>While over 30 states have attempted to remedy this problem on the state level</w:t>
      </w:r>
      <w:r w:rsidR="00EF6F22" w:rsidRPr="008559FE">
        <w:rPr>
          <w:rFonts w:ascii="Arial Narrow" w:hAnsi="Arial Narrow"/>
          <w:iCs/>
        </w:rPr>
        <w:t xml:space="preserve">, the only lasting solution </w:t>
      </w:r>
      <w:r w:rsidRPr="008559FE">
        <w:rPr>
          <w:rFonts w:ascii="Arial Narrow" w:hAnsi="Arial Narrow"/>
          <w:iCs/>
        </w:rPr>
        <w:t>to this interstate commerce dilemma is to enact federal legislation.</w:t>
      </w:r>
      <w:r w:rsidR="00EF6F22" w:rsidRPr="008559FE">
        <w:rPr>
          <w:rFonts w:ascii="Arial Narrow" w:hAnsi="Arial Narrow"/>
          <w:iCs/>
        </w:rPr>
        <w:t xml:space="preserve">  Online re</w:t>
      </w:r>
      <w:r w:rsidRPr="008559FE">
        <w:rPr>
          <w:rFonts w:ascii="Arial Narrow" w:hAnsi="Arial Narrow"/>
          <w:iCs/>
        </w:rPr>
        <w:t xml:space="preserve">tailers have responded to </w:t>
      </w:r>
      <w:r w:rsidR="00EF6F22" w:rsidRPr="008559FE">
        <w:rPr>
          <w:rFonts w:ascii="Arial Narrow" w:hAnsi="Arial Narrow"/>
          <w:iCs/>
        </w:rPr>
        <w:t xml:space="preserve">attempts </w:t>
      </w:r>
      <w:r w:rsidRPr="008559FE">
        <w:rPr>
          <w:rFonts w:ascii="Arial Narrow" w:hAnsi="Arial Narrow"/>
          <w:iCs/>
        </w:rPr>
        <w:t xml:space="preserve">by Texas, California, and South Carolina to pass </w:t>
      </w:r>
      <w:r w:rsidR="00EF6F22" w:rsidRPr="008559FE">
        <w:rPr>
          <w:rFonts w:ascii="Arial Narrow" w:hAnsi="Arial Narrow"/>
          <w:iCs/>
        </w:rPr>
        <w:t>coll</w:t>
      </w:r>
      <w:r w:rsidRPr="008559FE">
        <w:rPr>
          <w:rFonts w:ascii="Arial Narrow" w:hAnsi="Arial Narrow"/>
          <w:iCs/>
        </w:rPr>
        <w:t>ection legislation by threatening to remove jobs from</w:t>
      </w:r>
      <w:r w:rsidR="00EF6F22" w:rsidRPr="008559FE">
        <w:rPr>
          <w:rFonts w:ascii="Arial Narrow" w:hAnsi="Arial Narrow"/>
          <w:iCs/>
        </w:rPr>
        <w:t xml:space="preserve"> the state in order to avoid having to c</w:t>
      </w:r>
      <w:r w:rsidRPr="008559FE">
        <w:rPr>
          <w:rFonts w:ascii="Arial Narrow" w:hAnsi="Arial Narrow"/>
          <w:iCs/>
        </w:rPr>
        <w:t xml:space="preserve">omply with state </w:t>
      </w:r>
      <w:r w:rsidR="00EF6F22" w:rsidRPr="008559FE">
        <w:rPr>
          <w:rFonts w:ascii="Arial Narrow" w:hAnsi="Arial Narrow"/>
          <w:iCs/>
        </w:rPr>
        <w:t>laws.</w:t>
      </w:r>
    </w:p>
    <w:p w:rsidR="00EF6F22" w:rsidRPr="008559FE" w:rsidRDefault="008559FE" w:rsidP="008559FE">
      <w:pPr>
        <w:numPr>
          <w:ilvl w:val="0"/>
          <w:numId w:val="32"/>
        </w:numPr>
        <w:spacing w:after="240"/>
        <w:ind w:left="360"/>
        <w:rPr>
          <w:rFonts w:ascii="Arial Narrow" w:hAnsi="Arial Narrow"/>
          <w:iCs/>
        </w:rPr>
      </w:pPr>
      <w:r>
        <w:rPr>
          <w:rFonts w:ascii="Arial Narrow" w:hAnsi="Arial Narrow"/>
          <w:b/>
          <w:i/>
          <w:iCs/>
        </w:rPr>
        <w:t xml:space="preserve">This legislation provides a common-sense solution </w:t>
      </w:r>
      <w:r>
        <w:rPr>
          <w:rFonts w:ascii="Arial Narrow" w:hAnsi="Arial Narrow"/>
          <w:iCs/>
        </w:rPr>
        <w:t xml:space="preserve">- </w:t>
      </w:r>
      <w:r w:rsidR="00EF6F22" w:rsidRPr="008559FE">
        <w:rPr>
          <w:rFonts w:ascii="Arial Narrow" w:hAnsi="Arial Narrow"/>
          <w:iCs/>
        </w:rPr>
        <w:t>The debate over online sales tax collection has go</w:t>
      </w:r>
      <w:r w:rsidRPr="008559FE">
        <w:rPr>
          <w:rFonts w:ascii="Arial Narrow" w:hAnsi="Arial Narrow"/>
          <w:iCs/>
        </w:rPr>
        <w:t>ne on for more than a decade.  L</w:t>
      </w:r>
      <w:r w:rsidR="00EF6F22" w:rsidRPr="008559FE">
        <w:rPr>
          <w:rFonts w:ascii="Arial Narrow" w:hAnsi="Arial Narrow"/>
          <w:iCs/>
        </w:rPr>
        <w:t xml:space="preserve">egislation has been introduced </w:t>
      </w:r>
      <w:r w:rsidRPr="008559FE">
        <w:rPr>
          <w:rFonts w:ascii="Arial Narrow" w:hAnsi="Arial Narrow"/>
          <w:iCs/>
        </w:rPr>
        <w:t xml:space="preserve">over the years </w:t>
      </w:r>
      <w:r w:rsidR="00EF6F22" w:rsidRPr="008559FE">
        <w:rPr>
          <w:rFonts w:ascii="Arial Narrow" w:hAnsi="Arial Narrow"/>
          <w:iCs/>
        </w:rPr>
        <w:t xml:space="preserve">to attempt to remedy the situation, </w:t>
      </w:r>
      <w:r w:rsidRPr="008559FE">
        <w:rPr>
          <w:rFonts w:ascii="Arial Narrow" w:hAnsi="Arial Narrow"/>
          <w:iCs/>
        </w:rPr>
        <w:t xml:space="preserve">but those bills </w:t>
      </w:r>
      <w:r w:rsidR="00EF6F22" w:rsidRPr="008559FE">
        <w:rPr>
          <w:rFonts w:ascii="Arial Narrow" w:hAnsi="Arial Narrow"/>
          <w:iCs/>
        </w:rPr>
        <w:t>include expansive federal regulation of the ways that a state must conduct online tax collection.</w:t>
      </w:r>
      <w:r w:rsidRPr="008559FE">
        <w:rPr>
          <w:rFonts w:ascii="Arial Narrow" w:hAnsi="Arial Narrow"/>
          <w:iCs/>
        </w:rPr>
        <w:t xml:space="preserve">  </w:t>
      </w:r>
      <w:r w:rsidR="00EF6F22" w:rsidRPr="008559FE">
        <w:rPr>
          <w:rFonts w:ascii="Arial Narrow" w:hAnsi="Arial Narrow"/>
          <w:i/>
          <w:iCs/>
        </w:rPr>
        <w:t>This legislation</w:t>
      </w:r>
      <w:r w:rsidR="00EF6F22" w:rsidRPr="008559FE">
        <w:rPr>
          <w:rFonts w:ascii="Arial Narrow" w:hAnsi="Arial Narrow"/>
          <w:iCs/>
        </w:rPr>
        <w:t xml:space="preserve"> would </w:t>
      </w:r>
      <w:r w:rsidRPr="008559FE">
        <w:rPr>
          <w:rFonts w:ascii="Arial Narrow" w:hAnsi="Arial Narrow"/>
          <w:iCs/>
        </w:rPr>
        <w:t>not only empower states to require</w:t>
      </w:r>
      <w:r w:rsidR="00EF6F22" w:rsidRPr="008559FE">
        <w:rPr>
          <w:rFonts w:ascii="Arial Narrow" w:hAnsi="Arial Narrow"/>
          <w:iCs/>
        </w:rPr>
        <w:t xml:space="preserve"> online retailers to collect and remit these sales taxes, but </w:t>
      </w:r>
      <w:r w:rsidR="00EF6F22" w:rsidRPr="008559FE">
        <w:rPr>
          <w:rFonts w:ascii="Arial Narrow" w:hAnsi="Arial Narrow"/>
          <w:iCs/>
          <w:u w:val="single"/>
        </w:rPr>
        <w:t>allows the state to decide how best to do so</w:t>
      </w:r>
      <w:r w:rsidR="00EF6F22" w:rsidRPr="008559FE">
        <w:rPr>
          <w:rFonts w:ascii="Arial Narrow" w:hAnsi="Arial Narrow"/>
          <w:iCs/>
        </w:rPr>
        <w:t>.  By omitting</w:t>
      </w:r>
      <w:r w:rsidRPr="008559FE">
        <w:rPr>
          <w:rFonts w:ascii="Arial Narrow" w:hAnsi="Arial Narrow"/>
          <w:iCs/>
        </w:rPr>
        <w:t xml:space="preserve"> multiple restrictions and regulations, this legislation empowers the</w:t>
      </w:r>
      <w:r w:rsidR="00EF6F22" w:rsidRPr="008559FE">
        <w:rPr>
          <w:rFonts w:ascii="Arial Narrow" w:hAnsi="Arial Narrow"/>
          <w:iCs/>
        </w:rPr>
        <w:t xml:space="preserve"> states </w:t>
      </w:r>
      <w:r w:rsidRPr="008559FE">
        <w:rPr>
          <w:rFonts w:ascii="Arial Narrow" w:hAnsi="Arial Narrow"/>
          <w:iCs/>
        </w:rPr>
        <w:t xml:space="preserve">themselves </w:t>
      </w:r>
      <w:r w:rsidR="00EF6F22" w:rsidRPr="008559FE">
        <w:rPr>
          <w:rFonts w:ascii="Arial Narrow" w:hAnsi="Arial Narrow"/>
          <w:iCs/>
        </w:rPr>
        <w:t>to decide on the best method for collection.</w:t>
      </w:r>
      <w:r w:rsidRPr="008559FE">
        <w:rPr>
          <w:rFonts w:ascii="Arial Narrow" w:hAnsi="Arial Narrow"/>
          <w:iCs/>
        </w:rPr>
        <w:t xml:space="preserve">  </w:t>
      </w:r>
      <w:r w:rsidR="00EF6F22" w:rsidRPr="008559FE">
        <w:rPr>
          <w:rFonts w:ascii="Arial Narrow" w:hAnsi="Arial Narrow"/>
          <w:iCs/>
        </w:rPr>
        <w:t>By broadly granting States the power to compel the collection and remittance of this tax, this l</w:t>
      </w:r>
      <w:r w:rsidRPr="008559FE">
        <w:rPr>
          <w:rFonts w:ascii="Arial Narrow" w:hAnsi="Arial Narrow"/>
          <w:iCs/>
        </w:rPr>
        <w:t>egislation would also empower any</w:t>
      </w:r>
      <w:r w:rsidR="00EF6F22" w:rsidRPr="008559FE">
        <w:rPr>
          <w:rFonts w:ascii="Arial Narrow" w:hAnsi="Arial Narrow"/>
          <w:iCs/>
        </w:rPr>
        <w:t xml:space="preserve"> state legislation that would incorporate </w:t>
      </w:r>
      <w:r w:rsidR="00EF6F22" w:rsidRPr="008559FE">
        <w:rPr>
          <w:rFonts w:ascii="Arial Narrow" w:hAnsi="Arial Narrow"/>
          <w:iCs/>
        </w:rPr>
        <w:lastRenderedPageBreak/>
        <w:t>the Streamlined Sales &amp; Use Tax A</w:t>
      </w:r>
      <w:r w:rsidRPr="008559FE">
        <w:rPr>
          <w:rFonts w:ascii="Arial Narrow" w:hAnsi="Arial Narrow"/>
          <w:iCs/>
        </w:rPr>
        <w:t>greement, which is currently unenforceable outside of member states.</w:t>
      </w:r>
    </w:p>
    <w:p w:rsidR="00EF6F22" w:rsidRPr="008559FE" w:rsidRDefault="00CA35B4" w:rsidP="008559FE">
      <w:pPr>
        <w:numPr>
          <w:ilvl w:val="0"/>
          <w:numId w:val="32"/>
        </w:numPr>
        <w:spacing w:after="240"/>
        <w:ind w:left="360"/>
        <w:rPr>
          <w:rFonts w:ascii="Arial Narrow" w:hAnsi="Arial Narrow"/>
          <w:iCs/>
        </w:rPr>
      </w:pPr>
      <w:r>
        <w:rPr>
          <w:rFonts w:ascii="Arial Narrow" w:hAnsi="Arial Narrow"/>
          <w:b/>
          <w:i/>
          <w:iCs/>
        </w:rPr>
        <w:t>This legislation will not unduly burden small businesses</w:t>
      </w:r>
      <w:r w:rsidR="008559FE">
        <w:rPr>
          <w:rFonts w:ascii="Arial Narrow" w:hAnsi="Arial Narrow"/>
          <w:b/>
          <w:i/>
          <w:iCs/>
        </w:rPr>
        <w:t xml:space="preserve"> </w:t>
      </w:r>
      <w:r w:rsidR="008559FE">
        <w:rPr>
          <w:rFonts w:ascii="Arial Narrow" w:hAnsi="Arial Narrow"/>
          <w:iCs/>
        </w:rPr>
        <w:t xml:space="preserve">- </w:t>
      </w:r>
      <w:r w:rsidR="00EF6F22" w:rsidRPr="008559FE">
        <w:rPr>
          <w:rFonts w:ascii="Arial Narrow" w:hAnsi="Arial Narrow"/>
          <w:iCs/>
        </w:rPr>
        <w:t>This legislat</w:t>
      </w:r>
      <w:r>
        <w:rPr>
          <w:rFonts w:ascii="Arial Narrow" w:hAnsi="Arial Narrow"/>
          <w:iCs/>
        </w:rPr>
        <w:t>ion</w:t>
      </w:r>
      <w:r w:rsidR="00EF6F22" w:rsidRPr="008559FE">
        <w:rPr>
          <w:rFonts w:ascii="Arial Narrow" w:hAnsi="Arial Narrow"/>
          <w:iCs/>
        </w:rPr>
        <w:t xml:space="preserve"> includes an </w:t>
      </w:r>
      <w:r w:rsidR="00EF6F22" w:rsidRPr="008559FE">
        <w:rPr>
          <w:rFonts w:ascii="Arial Narrow" w:hAnsi="Arial Narrow"/>
          <w:iCs/>
          <w:u w:val="single"/>
        </w:rPr>
        <w:t>important exemption for small businesses</w:t>
      </w:r>
      <w:r w:rsidR="00EF6F22" w:rsidRPr="008559FE">
        <w:rPr>
          <w:rFonts w:ascii="Arial Narrow" w:hAnsi="Arial Narrow"/>
          <w:iCs/>
        </w:rPr>
        <w:t xml:space="preserve">.  As long </w:t>
      </w:r>
      <w:r w:rsidR="008559FE" w:rsidRPr="008559FE">
        <w:rPr>
          <w:rFonts w:ascii="Arial Narrow" w:hAnsi="Arial Narrow"/>
          <w:iCs/>
        </w:rPr>
        <w:t>a</w:t>
      </w:r>
      <w:r w:rsidR="005A7709">
        <w:rPr>
          <w:rFonts w:ascii="Arial Narrow" w:hAnsi="Arial Narrow"/>
          <w:iCs/>
        </w:rPr>
        <w:t xml:space="preserve">s a small business does not </w:t>
      </w:r>
      <w:r>
        <w:rPr>
          <w:rFonts w:ascii="Arial Narrow" w:hAnsi="Arial Narrow"/>
          <w:iCs/>
        </w:rPr>
        <w:t>have more than</w:t>
      </w:r>
      <w:r w:rsidR="008559FE" w:rsidRPr="008559FE">
        <w:rPr>
          <w:rFonts w:ascii="Arial Narrow" w:hAnsi="Arial Narrow"/>
          <w:iCs/>
        </w:rPr>
        <w:t xml:space="preserve"> </w:t>
      </w:r>
      <w:r w:rsidR="00EF6F22" w:rsidRPr="008559FE">
        <w:rPr>
          <w:rFonts w:ascii="Arial Narrow" w:hAnsi="Arial Narrow"/>
          <w:iCs/>
        </w:rPr>
        <w:t>$100,000</w:t>
      </w:r>
      <w:r w:rsidR="008559FE" w:rsidRPr="008559FE">
        <w:rPr>
          <w:rFonts w:ascii="Arial Narrow" w:hAnsi="Arial Narrow"/>
          <w:iCs/>
        </w:rPr>
        <w:t xml:space="preserve"> in </w:t>
      </w:r>
      <w:r>
        <w:rPr>
          <w:rFonts w:ascii="Arial Narrow" w:hAnsi="Arial Narrow"/>
          <w:iCs/>
        </w:rPr>
        <w:t xml:space="preserve">annual </w:t>
      </w:r>
      <w:r w:rsidR="008559FE" w:rsidRPr="008559FE">
        <w:rPr>
          <w:rFonts w:ascii="Arial Narrow" w:hAnsi="Arial Narrow"/>
          <w:iCs/>
        </w:rPr>
        <w:t>sales</w:t>
      </w:r>
      <w:r>
        <w:rPr>
          <w:rFonts w:ascii="Arial Narrow" w:hAnsi="Arial Narrow"/>
          <w:iCs/>
        </w:rPr>
        <w:t xml:space="preserve"> in an individual </w:t>
      </w:r>
      <w:r w:rsidR="00EF6F22" w:rsidRPr="008559FE">
        <w:rPr>
          <w:rFonts w:ascii="Arial Narrow" w:hAnsi="Arial Narrow"/>
          <w:iCs/>
        </w:rPr>
        <w:t xml:space="preserve">state per year, or </w:t>
      </w:r>
      <w:r w:rsidR="00397EBB">
        <w:rPr>
          <w:rFonts w:ascii="Arial Narrow" w:hAnsi="Arial Narrow"/>
          <w:iCs/>
        </w:rPr>
        <w:t xml:space="preserve">$1 million in </w:t>
      </w:r>
      <w:r w:rsidR="008559FE" w:rsidRPr="008559FE">
        <w:rPr>
          <w:rFonts w:ascii="Arial Narrow" w:hAnsi="Arial Narrow"/>
          <w:iCs/>
        </w:rPr>
        <w:t>sales</w:t>
      </w:r>
      <w:r w:rsidR="00EF6F22" w:rsidRPr="008559FE">
        <w:rPr>
          <w:rFonts w:ascii="Arial Narrow" w:hAnsi="Arial Narrow"/>
          <w:iCs/>
        </w:rPr>
        <w:t xml:space="preserve"> nationally, that </w:t>
      </w:r>
      <w:r w:rsidR="008559FE" w:rsidRPr="008559FE">
        <w:rPr>
          <w:rFonts w:ascii="Arial Narrow" w:hAnsi="Arial Narrow"/>
          <w:iCs/>
        </w:rPr>
        <w:t xml:space="preserve">small </w:t>
      </w:r>
      <w:r w:rsidR="00EF6F22" w:rsidRPr="008559FE">
        <w:rPr>
          <w:rFonts w:ascii="Arial Narrow" w:hAnsi="Arial Narrow"/>
          <w:iCs/>
        </w:rPr>
        <w:t xml:space="preserve">business is exempt from having to collect </w:t>
      </w:r>
      <w:r w:rsidR="00397EBB">
        <w:rPr>
          <w:rFonts w:ascii="Arial Narrow" w:hAnsi="Arial Narrow"/>
          <w:iCs/>
        </w:rPr>
        <w:t xml:space="preserve">and remit sales tax from </w:t>
      </w:r>
      <w:r w:rsidR="00EF6F22" w:rsidRPr="008559FE">
        <w:rPr>
          <w:rFonts w:ascii="Arial Narrow" w:hAnsi="Arial Narrow"/>
          <w:iCs/>
        </w:rPr>
        <w:t>sales</w:t>
      </w:r>
      <w:r w:rsidR="005A7709">
        <w:rPr>
          <w:rFonts w:ascii="Arial Narrow" w:hAnsi="Arial Narrow"/>
          <w:iCs/>
        </w:rPr>
        <w:t xml:space="preserve"> in that state</w:t>
      </w:r>
      <w:r w:rsidR="00EF6F22" w:rsidRPr="008559FE">
        <w:rPr>
          <w:rFonts w:ascii="Arial Narrow" w:hAnsi="Arial Narrow"/>
          <w:iCs/>
        </w:rPr>
        <w:t>.</w:t>
      </w:r>
      <w:r w:rsidR="008559FE" w:rsidRPr="008559FE">
        <w:rPr>
          <w:rFonts w:ascii="Arial Narrow" w:hAnsi="Arial Narrow"/>
          <w:iCs/>
        </w:rPr>
        <w:t xml:space="preserve">  </w:t>
      </w:r>
      <w:r w:rsidR="00EF6F22" w:rsidRPr="008559FE">
        <w:rPr>
          <w:rFonts w:ascii="Arial Narrow" w:hAnsi="Arial Narrow"/>
          <w:iCs/>
        </w:rPr>
        <w:t xml:space="preserve">Furthermore, this amount operates as a floor, so that if a state chooses, they may </w:t>
      </w:r>
      <w:r>
        <w:rPr>
          <w:rFonts w:ascii="Arial Narrow" w:hAnsi="Arial Narrow"/>
          <w:iCs/>
        </w:rPr>
        <w:t xml:space="preserve">set the threshold higher, but cannot set it lower.  </w:t>
      </w:r>
      <w:r w:rsidR="00EF6F22" w:rsidRPr="008559FE">
        <w:rPr>
          <w:rFonts w:ascii="Arial Narrow" w:hAnsi="Arial Narrow"/>
          <w:iCs/>
        </w:rPr>
        <w:t>This legislation allows the state to not only opt into requiring collection, but choose what size of business from which they will require collection.</w:t>
      </w:r>
      <w:r w:rsidR="008559FE" w:rsidRPr="008559FE">
        <w:rPr>
          <w:rFonts w:ascii="Arial Narrow" w:hAnsi="Arial Narrow"/>
          <w:iCs/>
        </w:rPr>
        <w:t xml:space="preserve">  In this way small businesses will not be disproportionately impacted by the collection requirement if a State chooses to require the collection and remittance of sales and use tax.</w:t>
      </w:r>
    </w:p>
    <w:p w:rsidR="008559FE" w:rsidRPr="00AD1BC9" w:rsidRDefault="008559FE" w:rsidP="008559FE">
      <w:pPr>
        <w:spacing w:after="240"/>
        <w:rPr>
          <w:rFonts w:ascii="Arial Narrow" w:hAnsi="Arial Narrow"/>
          <w:iCs/>
        </w:rPr>
      </w:pPr>
    </w:p>
    <w:sectPr w:rsidR="008559FE" w:rsidRPr="00AD1BC9" w:rsidSect="00B66BE4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1EF" w:rsidRDefault="008641EF" w:rsidP="00E30A6E">
      <w:r>
        <w:separator/>
      </w:r>
    </w:p>
  </w:endnote>
  <w:endnote w:type="continuationSeparator" w:id="0">
    <w:p w:rsidR="008641EF" w:rsidRDefault="008641EF" w:rsidP="00E30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1EF" w:rsidRDefault="008641EF" w:rsidP="00E30A6E">
      <w:r>
        <w:separator/>
      </w:r>
    </w:p>
  </w:footnote>
  <w:footnote w:type="continuationSeparator" w:id="0">
    <w:p w:rsidR="008641EF" w:rsidRDefault="008641EF" w:rsidP="00E30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C" w:rsidRDefault="00C8777C" w:rsidP="002D57A4">
    <w:pPr>
      <w:pStyle w:val="HeaderOdd"/>
      <w:pBdr>
        <w:bottom w:val="none" w:sz="0" w:space="0" w:color="auto"/>
      </w:pBdr>
      <w:jc w:val="center"/>
      <w:rPr>
        <w:rFonts w:ascii="Cambria" w:hAnsi="Cambria"/>
        <w:i/>
        <w:color w:val="365F91"/>
        <w:sz w:val="36"/>
        <w:szCs w:val="36"/>
      </w:rPr>
    </w:pPr>
    <w:r w:rsidRPr="002D57A4">
      <w:rPr>
        <w:rFonts w:ascii="Cambria" w:hAnsi="Cambria"/>
        <w:i/>
        <w:color w:val="365F91"/>
        <w:sz w:val="36"/>
        <w:szCs w:val="36"/>
      </w:rPr>
      <w:t>E-Fairness</w:t>
    </w:r>
    <w:r>
      <w:rPr>
        <w:rFonts w:ascii="Cambria" w:hAnsi="Cambria"/>
        <w:i/>
        <w:color w:val="365F91"/>
        <w:sz w:val="36"/>
        <w:szCs w:val="36"/>
      </w:rPr>
      <w:t xml:space="preserve">:  </w:t>
    </w:r>
  </w:p>
  <w:p w:rsidR="00C8777C" w:rsidRPr="002D57A4" w:rsidRDefault="00C8777C" w:rsidP="002D57A4">
    <w:pPr>
      <w:pStyle w:val="HeaderOdd"/>
      <w:pBdr>
        <w:bottom w:val="none" w:sz="0" w:space="0" w:color="auto"/>
      </w:pBdr>
      <w:jc w:val="center"/>
    </w:pPr>
    <w:r>
      <w:rPr>
        <w:rFonts w:ascii="Cambria" w:hAnsi="Cambria"/>
        <w:i/>
        <w:color w:val="365F91"/>
        <w:sz w:val="36"/>
        <w:szCs w:val="36"/>
      </w:rPr>
      <w:t>It’s all about Small Business, Jobs and States’ Rights</w:t>
    </w:r>
  </w:p>
  <w:p w:rsidR="00C8777C" w:rsidRDefault="00C877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BBB"/>
    <w:multiLevelType w:val="hybridMultilevel"/>
    <w:tmpl w:val="5A12E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F731F"/>
    <w:multiLevelType w:val="hybridMultilevel"/>
    <w:tmpl w:val="893EB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736B0"/>
    <w:multiLevelType w:val="hybridMultilevel"/>
    <w:tmpl w:val="5914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E15B2"/>
    <w:multiLevelType w:val="hybridMultilevel"/>
    <w:tmpl w:val="F2AAE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243457"/>
    <w:multiLevelType w:val="hybridMultilevel"/>
    <w:tmpl w:val="8FC858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67A68"/>
    <w:multiLevelType w:val="hybridMultilevel"/>
    <w:tmpl w:val="F5E0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7228A"/>
    <w:multiLevelType w:val="hybridMultilevel"/>
    <w:tmpl w:val="0C6C0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220F6"/>
    <w:multiLevelType w:val="hybridMultilevel"/>
    <w:tmpl w:val="5C0CC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5713DC"/>
    <w:multiLevelType w:val="hybridMultilevel"/>
    <w:tmpl w:val="EF1EF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25B14"/>
    <w:multiLevelType w:val="hybridMultilevel"/>
    <w:tmpl w:val="D5826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F66B0"/>
    <w:multiLevelType w:val="hybridMultilevel"/>
    <w:tmpl w:val="155A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C5EBD"/>
    <w:multiLevelType w:val="hybridMultilevel"/>
    <w:tmpl w:val="7D26A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6A5643"/>
    <w:multiLevelType w:val="hybridMultilevel"/>
    <w:tmpl w:val="FC6AF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307217"/>
    <w:multiLevelType w:val="hybridMultilevel"/>
    <w:tmpl w:val="3FBA1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4145F"/>
    <w:multiLevelType w:val="hybridMultilevel"/>
    <w:tmpl w:val="8AEA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106EB"/>
    <w:multiLevelType w:val="hybridMultilevel"/>
    <w:tmpl w:val="308A9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314465"/>
    <w:multiLevelType w:val="hybridMultilevel"/>
    <w:tmpl w:val="3F04FC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D44E1"/>
    <w:multiLevelType w:val="hybridMultilevel"/>
    <w:tmpl w:val="4F8C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919BF"/>
    <w:multiLevelType w:val="hybridMultilevel"/>
    <w:tmpl w:val="F6560A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4760B"/>
    <w:multiLevelType w:val="hybridMultilevel"/>
    <w:tmpl w:val="B050A3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F5214"/>
    <w:multiLevelType w:val="hybridMultilevel"/>
    <w:tmpl w:val="A0322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B97B71"/>
    <w:multiLevelType w:val="hybridMultilevel"/>
    <w:tmpl w:val="BE683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8F3E2B"/>
    <w:multiLevelType w:val="hybridMultilevel"/>
    <w:tmpl w:val="4FB06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973102"/>
    <w:multiLevelType w:val="hybridMultilevel"/>
    <w:tmpl w:val="C2722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E252D0"/>
    <w:multiLevelType w:val="hybridMultilevel"/>
    <w:tmpl w:val="6868F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A177AB"/>
    <w:multiLevelType w:val="hybridMultilevel"/>
    <w:tmpl w:val="41F8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B0409"/>
    <w:multiLevelType w:val="hybridMultilevel"/>
    <w:tmpl w:val="01FEA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D677DE"/>
    <w:multiLevelType w:val="hybridMultilevel"/>
    <w:tmpl w:val="86AAA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0E68F0"/>
    <w:multiLevelType w:val="hybridMultilevel"/>
    <w:tmpl w:val="1C4C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632C76"/>
    <w:multiLevelType w:val="hybridMultilevel"/>
    <w:tmpl w:val="AA6C8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460ED1"/>
    <w:multiLevelType w:val="hybridMultilevel"/>
    <w:tmpl w:val="39B06248"/>
    <w:lvl w:ilvl="0" w:tplc="C45EEF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6BEE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75501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86420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F2FC4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539E4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194E2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AA563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D70C935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31">
    <w:nsid w:val="70FE11C1"/>
    <w:multiLevelType w:val="hybridMultilevel"/>
    <w:tmpl w:val="913AC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42DE0"/>
    <w:multiLevelType w:val="hybridMultilevel"/>
    <w:tmpl w:val="4DAC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24"/>
  </w:num>
  <w:num w:numId="5">
    <w:abstractNumId w:val="26"/>
  </w:num>
  <w:num w:numId="6">
    <w:abstractNumId w:val="0"/>
  </w:num>
  <w:num w:numId="7">
    <w:abstractNumId w:val="31"/>
  </w:num>
  <w:num w:numId="8">
    <w:abstractNumId w:val="29"/>
  </w:num>
  <w:num w:numId="9">
    <w:abstractNumId w:val="1"/>
  </w:num>
  <w:num w:numId="10">
    <w:abstractNumId w:val="5"/>
  </w:num>
  <w:num w:numId="11">
    <w:abstractNumId w:val="19"/>
  </w:num>
  <w:num w:numId="12">
    <w:abstractNumId w:val="18"/>
  </w:num>
  <w:num w:numId="13">
    <w:abstractNumId w:val="16"/>
  </w:num>
  <w:num w:numId="14">
    <w:abstractNumId w:val="25"/>
  </w:num>
  <w:num w:numId="15">
    <w:abstractNumId w:val="8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0"/>
  </w:num>
  <w:num w:numId="19">
    <w:abstractNumId w:val="2"/>
  </w:num>
  <w:num w:numId="20">
    <w:abstractNumId w:val="32"/>
  </w:num>
  <w:num w:numId="21">
    <w:abstractNumId w:val="13"/>
  </w:num>
  <w:num w:numId="22">
    <w:abstractNumId w:val="28"/>
  </w:num>
  <w:num w:numId="23">
    <w:abstractNumId w:val="17"/>
  </w:num>
  <w:num w:numId="24">
    <w:abstractNumId w:val="14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9"/>
  </w:num>
  <w:num w:numId="28">
    <w:abstractNumId w:val="21"/>
  </w:num>
  <w:num w:numId="29">
    <w:abstractNumId w:val="7"/>
  </w:num>
  <w:num w:numId="30">
    <w:abstractNumId w:val="12"/>
  </w:num>
  <w:num w:numId="31">
    <w:abstractNumId w:val="15"/>
  </w:num>
  <w:num w:numId="32">
    <w:abstractNumId w:val="23"/>
  </w:num>
  <w:num w:numId="33">
    <w:abstractNumId w:val="30"/>
  </w:num>
  <w:num w:numId="3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02ED1"/>
    <w:rsid w:val="00012755"/>
    <w:rsid w:val="00030609"/>
    <w:rsid w:val="00037F70"/>
    <w:rsid w:val="00067600"/>
    <w:rsid w:val="000A3942"/>
    <w:rsid w:val="00103E95"/>
    <w:rsid w:val="001136FF"/>
    <w:rsid w:val="00124A9C"/>
    <w:rsid w:val="0013262D"/>
    <w:rsid w:val="00133125"/>
    <w:rsid w:val="0019752B"/>
    <w:rsid w:val="001B118E"/>
    <w:rsid w:val="001D009B"/>
    <w:rsid w:val="001E660A"/>
    <w:rsid w:val="00203CEC"/>
    <w:rsid w:val="00216ABB"/>
    <w:rsid w:val="00272331"/>
    <w:rsid w:val="00280A52"/>
    <w:rsid w:val="002A45F1"/>
    <w:rsid w:val="002D57A4"/>
    <w:rsid w:val="002D5F1C"/>
    <w:rsid w:val="002F45EC"/>
    <w:rsid w:val="00384325"/>
    <w:rsid w:val="0039164D"/>
    <w:rsid w:val="0039716C"/>
    <w:rsid w:val="00397EBB"/>
    <w:rsid w:val="003A35BD"/>
    <w:rsid w:val="003F2342"/>
    <w:rsid w:val="004164D1"/>
    <w:rsid w:val="0047400B"/>
    <w:rsid w:val="004858C8"/>
    <w:rsid w:val="004B4957"/>
    <w:rsid w:val="00537FC5"/>
    <w:rsid w:val="00556015"/>
    <w:rsid w:val="00564730"/>
    <w:rsid w:val="005653A0"/>
    <w:rsid w:val="005A7709"/>
    <w:rsid w:val="005B442F"/>
    <w:rsid w:val="0061119A"/>
    <w:rsid w:val="00645262"/>
    <w:rsid w:val="00663B2F"/>
    <w:rsid w:val="006749C7"/>
    <w:rsid w:val="00696935"/>
    <w:rsid w:val="006C63F2"/>
    <w:rsid w:val="00702ED1"/>
    <w:rsid w:val="0071716B"/>
    <w:rsid w:val="007179AB"/>
    <w:rsid w:val="0072734A"/>
    <w:rsid w:val="007846F9"/>
    <w:rsid w:val="00793675"/>
    <w:rsid w:val="007C1D31"/>
    <w:rsid w:val="00816F44"/>
    <w:rsid w:val="00836242"/>
    <w:rsid w:val="008559FE"/>
    <w:rsid w:val="008641EF"/>
    <w:rsid w:val="00897360"/>
    <w:rsid w:val="008A3B7C"/>
    <w:rsid w:val="008B03DE"/>
    <w:rsid w:val="008F6B18"/>
    <w:rsid w:val="00911394"/>
    <w:rsid w:val="0096369F"/>
    <w:rsid w:val="009C55A1"/>
    <w:rsid w:val="009C71D0"/>
    <w:rsid w:val="009D5541"/>
    <w:rsid w:val="00A26C13"/>
    <w:rsid w:val="00A3283D"/>
    <w:rsid w:val="00A35EE9"/>
    <w:rsid w:val="00A84C29"/>
    <w:rsid w:val="00AB6DCA"/>
    <w:rsid w:val="00AD18D0"/>
    <w:rsid w:val="00AD1BC9"/>
    <w:rsid w:val="00AD5E9B"/>
    <w:rsid w:val="00AF21EF"/>
    <w:rsid w:val="00B14FE6"/>
    <w:rsid w:val="00B35E97"/>
    <w:rsid w:val="00B43B59"/>
    <w:rsid w:val="00B55352"/>
    <w:rsid w:val="00B66BE4"/>
    <w:rsid w:val="00B72C82"/>
    <w:rsid w:val="00B81B0B"/>
    <w:rsid w:val="00BB4A12"/>
    <w:rsid w:val="00BD0718"/>
    <w:rsid w:val="00BD10C7"/>
    <w:rsid w:val="00BD3FF6"/>
    <w:rsid w:val="00BE355E"/>
    <w:rsid w:val="00C1516D"/>
    <w:rsid w:val="00C17B9F"/>
    <w:rsid w:val="00C25EE9"/>
    <w:rsid w:val="00C545BF"/>
    <w:rsid w:val="00C61B81"/>
    <w:rsid w:val="00C80D73"/>
    <w:rsid w:val="00C8777C"/>
    <w:rsid w:val="00CA35B4"/>
    <w:rsid w:val="00D03FF9"/>
    <w:rsid w:val="00D2318B"/>
    <w:rsid w:val="00D25942"/>
    <w:rsid w:val="00E02048"/>
    <w:rsid w:val="00E23AD4"/>
    <w:rsid w:val="00E30318"/>
    <w:rsid w:val="00E30A6E"/>
    <w:rsid w:val="00EF6F22"/>
    <w:rsid w:val="00F033F7"/>
    <w:rsid w:val="00F12189"/>
    <w:rsid w:val="00F24E8D"/>
    <w:rsid w:val="00F33B8A"/>
    <w:rsid w:val="00F6171D"/>
    <w:rsid w:val="00F8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mailstyle21">
    <w:name w:val="emailstyle21"/>
    <w:semiHidden/>
    <w:rPr>
      <w:rFonts w:ascii="Arial Narrow" w:hAnsi="Arial Narrow" w:cs="Times New Roman" w:hint="default"/>
      <w:b w:val="0"/>
      <w:bCs w:val="0"/>
      <w:i w:val="0"/>
      <w:iCs w:val="0"/>
      <w:color w:val="auto"/>
      <w:sz w:val="24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9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30A6E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E30A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0A6E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E30A6E"/>
    <w:rPr>
      <w:sz w:val="24"/>
      <w:szCs w:val="24"/>
    </w:rPr>
  </w:style>
  <w:style w:type="paragraph" w:customStyle="1" w:styleId="HeaderOdd">
    <w:name w:val="Header Odd"/>
    <w:basedOn w:val="NoSpacing"/>
    <w:qFormat/>
    <w:rsid w:val="00E30318"/>
    <w:pPr>
      <w:pBdr>
        <w:bottom w:val="single" w:sz="4" w:space="1" w:color="4F81BD"/>
      </w:pBdr>
      <w:jc w:val="right"/>
    </w:pPr>
    <w:rPr>
      <w:rFonts w:ascii="Calibri" w:eastAsia="Calibri" w:hAnsi="Calibri"/>
      <w:b/>
      <w:color w:val="1F497D"/>
      <w:sz w:val="20"/>
      <w:szCs w:val="20"/>
      <w:lang w:eastAsia="ja-JP"/>
    </w:rPr>
  </w:style>
  <w:style w:type="paragraph" w:styleId="NoSpacing">
    <w:name w:val="No Spacing"/>
    <w:uiPriority w:val="1"/>
    <w:qFormat/>
    <w:rsid w:val="00E303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5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7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4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Talking Points – E-Fairness</vt:lpstr>
    </vt:vector>
  </TitlesOfParts>
  <Company>U.S. House of Representatives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Talking Points – E-Fairness</dc:title>
  <dc:creator>Katie Gage</dc:creator>
  <cp:lastModifiedBy>JRDavis</cp:lastModifiedBy>
  <cp:revision>2</cp:revision>
  <cp:lastPrinted>2011-09-21T20:45:00Z</cp:lastPrinted>
  <dcterms:created xsi:type="dcterms:W3CDTF">2012-07-27T18:43:00Z</dcterms:created>
  <dcterms:modified xsi:type="dcterms:W3CDTF">2012-07-27T18:43:00Z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